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D80D" w14:textId="57D688B6" w:rsidR="00FE067E" w:rsidRPr="009A4319" w:rsidRDefault="0049419B" w:rsidP="00CC1F3B">
      <w:pPr>
        <w:pStyle w:val="TitlePageOrigin"/>
        <w:rPr>
          <w:color w:val="auto"/>
        </w:rPr>
      </w:pPr>
      <w:r w:rsidRPr="009A4319">
        <w:rPr>
          <w:caps w:val="0"/>
          <w:noProof/>
          <w:color w:val="auto"/>
        </w:rPr>
        <mc:AlternateContent>
          <mc:Choice Requires="wps">
            <w:drawing>
              <wp:anchor distT="0" distB="0" distL="114300" distR="114300" simplePos="0" relativeHeight="251659264" behindDoc="0" locked="0" layoutInCell="1" allowOverlap="1" wp14:anchorId="5C478542" wp14:editId="7F2EA49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EF976F" w14:textId="547AEA56" w:rsidR="0049419B" w:rsidRPr="0049419B" w:rsidRDefault="0049419B" w:rsidP="0049419B">
                            <w:pPr>
                              <w:spacing w:line="240" w:lineRule="auto"/>
                              <w:jc w:val="center"/>
                              <w:rPr>
                                <w:rFonts w:cs="Arial"/>
                                <w:b/>
                              </w:rPr>
                            </w:pPr>
                            <w:r w:rsidRPr="004941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7854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0EF976F" w14:textId="547AEA56" w:rsidR="0049419B" w:rsidRPr="0049419B" w:rsidRDefault="0049419B" w:rsidP="0049419B">
                      <w:pPr>
                        <w:spacing w:line="240" w:lineRule="auto"/>
                        <w:jc w:val="center"/>
                        <w:rPr>
                          <w:rFonts w:cs="Arial"/>
                          <w:b/>
                        </w:rPr>
                      </w:pPr>
                      <w:r w:rsidRPr="0049419B">
                        <w:rPr>
                          <w:rFonts w:cs="Arial"/>
                          <w:b/>
                        </w:rPr>
                        <w:t>FISCAL NOTE</w:t>
                      </w:r>
                    </w:p>
                  </w:txbxContent>
                </v:textbox>
              </v:shape>
            </w:pict>
          </mc:Fallback>
        </mc:AlternateContent>
      </w:r>
      <w:r w:rsidR="003C6034" w:rsidRPr="009A4319">
        <w:rPr>
          <w:caps w:val="0"/>
          <w:color w:val="auto"/>
        </w:rPr>
        <w:t>WEST VIRGINIA LEGISLATURE</w:t>
      </w:r>
    </w:p>
    <w:p w14:paraId="049D61F0" w14:textId="7443A8F9" w:rsidR="00CD36CF" w:rsidRPr="009A4319" w:rsidRDefault="00CD36CF" w:rsidP="00CC1F3B">
      <w:pPr>
        <w:pStyle w:val="TitlePageSession"/>
        <w:rPr>
          <w:color w:val="auto"/>
        </w:rPr>
      </w:pPr>
      <w:r w:rsidRPr="009A4319">
        <w:rPr>
          <w:color w:val="auto"/>
        </w:rPr>
        <w:t>20</w:t>
      </w:r>
      <w:r w:rsidR="00EC5E63" w:rsidRPr="009A4319">
        <w:rPr>
          <w:color w:val="auto"/>
        </w:rPr>
        <w:t>2</w:t>
      </w:r>
      <w:r w:rsidR="000F2C44" w:rsidRPr="009A4319">
        <w:rPr>
          <w:color w:val="auto"/>
        </w:rPr>
        <w:t>5</w:t>
      </w:r>
      <w:r w:rsidRPr="009A4319">
        <w:rPr>
          <w:color w:val="auto"/>
        </w:rPr>
        <w:t xml:space="preserve"> </w:t>
      </w:r>
      <w:r w:rsidR="003C6034" w:rsidRPr="009A4319">
        <w:rPr>
          <w:caps w:val="0"/>
          <w:color w:val="auto"/>
        </w:rPr>
        <w:t>REGULAR SESSION</w:t>
      </w:r>
    </w:p>
    <w:p w14:paraId="24C2E75E" w14:textId="77777777" w:rsidR="00CD36CF" w:rsidRPr="009A4319" w:rsidRDefault="00941C48" w:rsidP="00CC1F3B">
      <w:pPr>
        <w:pStyle w:val="TitlePageBillPrefix"/>
        <w:rPr>
          <w:color w:val="auto"/>
        </w:rPr>
      </w:pPr>
      <w:sdt>
        <w:sdtPr>
          <w:rPr>
            <w:color w:val="auto"/>
          </w:rPr>
          <w:tag w:val="IntroDate"/>
          <w:id w:val="-1236936958"/>
          <w:placeholder>
            <w:docPart w:val="8A146655F23D4B48A3F6C9AAB7935D35"/>
          </w:placeholder>
          <w:text/>
        </w:sdtPr>
        <w:sdtEndPr/>
        <w:sdtContent>
          <w:r w:rsidR="00AE48A0" w:rsidRPr="009A4319">
            <w:rPr>
              <w:color w:val="auto"/>
            </w:rPr>
            <w:t>Introduced</w:t>
          </w:r>
        </w:sdtContent>
      </w:sdt>
    </w:p>
    <w:p w14:paraId="6432B6F2" w14:textId="10796FE2" w:rsidR="00CD36CF" w:rsidRPr="009A4319" w:rsidRDefault="00941C48" w:rsidP="00CC1F3B">
      <w:pPr>
        <w:pStyle w:val="BillNumber"/>
        <w:rPr>
          <w:color w:val="auto"/>
        </w:rPr>
      </w:pPr>
      <w:sdt>
        <w:sdtPr>
          <w:rPr>
            <w:color w:val="auto"/>
          </w:rPr>
          <w:tag w:val="Chamber"/>
          <w:id w:val="893011969"/>
          <w:lock w:val="sdtLocked"/>
          <w:placeholder>
            <w:docPart w:val="7018B7F6920F4DB5A16449C4DE4D177D"/>
          </w:placeholder>
          <w:dropDownList>
            <w:listItem w:displayText="House" w:value="House"/>
            <w:listItem w:displayText="Senate" w:value="Senate"/>
          </w:dropDownList>
        </w:sdtPr>
        <w:sdtEndPr/>
        <w:sdtContent>
          <w:r w:rsidR="00E747A4" w:rsidRPr="009A4319">
            <w:rPr>
              <w:color w:val="auto"/>
            </w:rPr>
            <w:t>Senate</w:t>
          </w:r>
        </w:sdtContent>
      </w:sdt>
      <w:r w:rsidR="00303684" w:rsidRPr="009A4319">
        <w:rPr>
          <w:color w:val="auto"/>
        </w:rPr>
        <w:t xml:space="preserve"> </w:t>
      </w:r>
      <w:r w:rsidR="00CD36CF" w:rsidRPr="009A4319">
        <w:rPr>
          <w:color w:val="auto"/>
        </w:rPr>
        <w:t xml:space="preserve">Bill </w:t>
      </w:r>
      <w:sdt>
        <w:sdtPr>
          <w:rPr>
            <w:color w:val="auto"/>
          </w:rPr>
          <w:tag w:val="BNum"/>
          <w:id w:val="1645317809"/>
          <w:lock w:val="sdtLocked"/>
          <w:placeholder>
            <w:docPart w:val="A1D094C6408E422A90E3018624A3A84D"/>
          </w:placeholder>
          <w:text/>
        </w:sdtPr>
        <w:sdtEndPr/>
        <w:sdtContent>
          <w:r w:rsidR="00BA7844">
            <w:rPr>
              <w:color w:val="auto"/>
            </w:rPr>
            <w:t>191</w:t>
          </w:r>
        </w:sdtContent>
      </w:sdt>
    </w:p>
    <w:p w14:paraId="08A14BCB" w14:textId="08B20025" w:rsidR="00CD36CF" w:rsidRPr="009A4319" w:rsidRDefault="00CD36CF" w:rsidP="00CC1F3B">
      <w:pPr>
        <w:pStyle w:val="Sponsors"/>
        <w:rPr>
          <w:color w:val="auto"/>
        </w:rPr>
      </w:pPr>
      <w:r w:rsidRPr="009A4319">
        <w:rPr>
          <w:color w:val="auto"/>
        </w:rPr>
        <w:t xml:space="preserve">By </w:t>
      </w:r>
      <w:sdt>
        <w:sdtPr>
          <w:rPr>
            <w:color w:val="auto"/>
          </w:rPr>
          <w:tag w:val="Sponsors"/>
          <w:id w:val="1589585889"/>
          <w:placeholder>
            <w:docPart w:val="8CB20BEF53E34F689FC88F81A7A7D3CB"/>
          </w:placeholder>
          <w:text w:multiLine="1"/>
        </w:sdtPr>
        <w:sdtEndPr/>
        <w:sdtContent>
          <w:r w:rsidR="00E747A4" w:rsidRPr="009A4319">
            <w:rPr>
              <w:color w:val="auto"/>
            </w:rPr>
            <w:t>Senator</w:t>
          </w:r>
          <w:r w:rsidR="00BE5FE9">
            <w:rPr>
              <w:color w:val="auto"/>
            </w:rPr>
            <w:t>s</w:t>
          </w:r>
          <w:r w:rsidR="00E747A4" w:rsidRPr="009A4319">
            <w:rPr>
              <w:color w:val="auto"/>
            </w:rPr>
            <w:t xml:space="preserve"> Deeds</w:t>
          </w:r>
          <w:r w:rsidR="008661A6">
            <w:rPr>
              <w:color w:val="auto"/>
            </w:rPr>
            <w:t xml:space="preserve">, </w:t>
          </w:r>
          <w:r w:rsidR="00BE5FE9">
            <w:rPr>
              <w:color w:val="auto"/>
            </w:rPr>
            <w:t>Woodrum</w:t>
          </w:r>
        </w:sdtContent>
      </w:sdt>
      <w:r w:rsidR="008661A6">
        <w:rPr>
          <w:color w:val="auto"/>
        </w:rPr>
        <w:t>, Oliverio</w:t>
      </w:r>
      <w:r w:rsidR="00941C48">
        <w:rPr>
          <w:color w:val="auto"/>
        </w:rPr>
        <w:t>, Willis, and Hamilton</w:t>
      </w:r>
    </w:p>
    <w:p w14:paraId="2EE5511C" w14:textId="70D4FEE2" w:rsidR="00E831B3" w:rsidRPr="009A4319" w:rsidRDefault="00CD36CF" w:rsidP="00CC1F3B">
      <w:pPr>
        <w:pStyle w:val="References"/>
        <w:rPr>
          <w:color w:val="auto"/>
        </w:rPr>
      </w:pPr>
      <w:r w:rsidRPr="009A4319">
        <w:rPr>
          <w:color w:val="auto"/>
        </w:rPr>
        <w:t>[</w:t>
      </w:r>
      <w:sdt>
        <w:sdtPr>
          <w:rPr>
            <w:color w:val="auto"/>
          </w:rPr>
          <w:tag w:val="References"/>
          <w:id w:val="-1043047873"/>
          <w:placeholder>
            <w:docPart w:val="14246B90206840CA9F39281ABBD33462"/>
          </w:placeholder>
          <w:text w:multiLine="1"/>
        </w:sdtPr>
        <w:sdtEndPr/>
        <w:sdtContent>
          <w:r w:rsidR="00093AB0" w:rsidRPr="009A4319">
            <w:rPr>
              <w:color w:val="auto"/>
            </w:rPr>
            <w:t>Introduced</w:t>
          </w:r>
          <w:r w:rsidR="00BA7844">
            <w:rPr>
              <w:color w:val="auto"/>
            </w:rPr>
            <w:t xml:space="preserve"> February 12, 2025</w:t>
          </w:r>
          <w:r w:rsidR="00093AB0" w:rsidRPr="009A4319">
            <w:rPr>
              <w:color w:val="auto"/>
            </w:rPr>
            <w:t>; referred</w:t>
          </w:r>
          <w:r w:rsidR="00093AB0" w:rsidRPr="009A4319">
            <w:rPr>
              <w:color w:val="auto"/>
            </w:rPr>
            <w:br/>
            <w:t>to the Committee on</w:t>
          </w:r>
        </w:sdtContent>
      </w:sdt>
      <w:r w:rsidR="007D52B4">
        <w:rPr>
          <w:color w:val="auto"/>
        </w:rPr>
        <w:t xml:space="preserve"> Pensions; and then to the Committee on Finance</w:t>
      </w:r>
      <w:r w:rsidRPr="009A4319">
        <w:rPr>
          <w:color w:val="auto"/>
        </w:rPr>
        <w:t>]</w:t>
      </w:r>
    </w:p>
    <w:p w14:paraId="2E657903" w14:textId="1433F219" w:rsidR="00303684" w:rsidRPr="009A4319" w:rsidRDefault="0000526A" w:rsidP="00CC1F3B">
      <w:pPr>
        <w:pStyle w:val="TitleSection"/>
        <w:rPr>
          <w:color w:val="auto"/>
        </w:rPr>
      </w:pPr>
      <w:r w:rsidRPr="009A4319">
        <w:rPr>
          <w:color w:val="auto"/>
        </w:rPr>
        <w:lastRenderedPageBreak/>
        <w:t>A BILL</w:t>
      </w:r>
      <w:r w:rsidR="00E747A4" w:rsidRPr="009A4319">
        <w:rPr>
          <w:color w:val="auto"/>
        </w:rPr>
        <w:t xml:space="preserve"> to amend and reenact §15-2-33 and of the Code of West Virginia, 1931, as amended, relating to changing the awards and benefits to dependents of State Police officers </w:t>
      </w:r>
      <w:r w:rsidR="00A55525" w:rsidRPr="009A4319">
        <w:rPr>
          <w:color w:val="auto"/>
        </w:rPr>
        <w:t xml:space="preserve">who must take disability retirement </w:t>
      </w:r>
      <w:r w:rsidR="00E747A4" w:rsidRPr="009A4319">
        <w:rPr>
          <w:color w:val="auto"/>
        </w:rPr>
        <w:t xml:space="preserve">to better match the awards and benefits of </w:t>
      </w:r>
      <w:r w:rsidR="00A55525" w:rsidRPr="009A4319">
        <w:rPr>
          <w:color w:val="auto"/>
        </w:rPr>
        <w:t xml:space="preserve">the dependents of </w:t>
      </w:r>
      <w:r w:rsidR="00E747A4" w:rsidRPr="009A4319">
        <w:rPr>
          <w:color w:val="auto"/>
        </w:rPr>
        <w:t>State Police retirants who serve</w:t>
      </w:r>
      <w:r w:rsidR="00FD63DE" w:rsidRPr="009A4319">
        <w:rPr>
          <w:color w:val="auto"/>
        </w:rPr>
        <w:t xml:space="preserve"> 20 </w:t>
      </w:r>
      <w:r w:rsidR="00E747A4" w:rsidRPr="009A4319">
        <w:rPr>
          <w:color w:val="auto"/>
        </w:rPr>
        <w:t>years without disability retirement.</w:t>
      </w:r>
    </w:p>
    <w:p w14:paraId="05E039C4" w14:textId="77777777" w:rsidR="00303684" w:rsidRPr="009A4319" w:rsidRDefault="00303684" w:rsidP="00CC1F3B">
      <w:pPr>
        <w:pStyle w:val="EnactingClause"/>
        <w:rPr>
          <w:color w:val="auto"/>
        </w:rPr>
      </w:pPr>
      <w:r w:rsidRPr="009A4319">
        <w:rPr>
          <w:color w:val="auto"/>
        </w:rPr>
        <w:t>Be it enacted by the Legislature of West Virginia:</w:t>
      </w:r>
    </w:p>
    <w:p w14:paraId="0614C73C" w14:textId="77777777" w:rsidR="003C6034" w:rsidRPr="009A4319" w:rsidRDefault="003C6034" w:rsidP="00CC1F3B">
      <w:pPr>
        <w:pStyle w:val="EnactingClause"/>
        <w:rPr>
          <w:color w:val="auto"/>
        </w:rPr>
        <w:sectPr w:rsidR="003C6034" w:rsidRPr="009A4319" w:rsidSect="00E747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A63F10" w14:textId="74929C8D" w:rsidR="00E747A4" w:rsidRPr="009A4319" w:rsidRDefault="00E747A4" w:rsidP="00E747A4">
      <w:pPr>
        <w:pStyle w:val="ArticleHeading"/>
        <w:rPr>
          <w:color w:val="auto"/>
        </w:rPr>
      </w:pPr>
      <w:r w:rsidRPr="009A4319">
        <w:rPr>
          <w:color w:val="auto"/>
        </w:rPr>
        <w:t>Article 2. west virginia state police.</w:t>
      </w:r>
    </w:p>
    <w:p w14:paraId="62175A41" w14:textId="77777777" w:rsidR="00E747A4" w:rsidRPr="009A4319" w:rsidRDefault="00E747A4" w:rsidP="00635A4C">
      <w:pPr>
        <w:pStyle w:val="SectionHeading"/>
        <w:rPr>
          <w:color w:val="auto"/>
        </w:rPr>
      </w:pPr>
      <w:r w:rsidRPr="009A4319">
        <w:rPr>
          <w:color w:val="auto"/>
        </w:rPr>
        <w:t>§15-2-33. Awards and benefits to dependents of member when the member dies in performance of duty; to dependents of a duty disability retirant; dependent child scholarship and amount.</w:t>
      </w:r>
    </w:p>
    <w:p w14:paraId="34EE518C" w14:textId="77777777" w:rsidR="00E747A4" w:rsidRPr="009A4319" w:rsidRDefault="00E747A4" w:rsidP="00635A4C">
      <w:pPr>
        <w:pStyle w:val="SectionBody"/>
        <w:rPr>
          <w:color w:val="auto"/>
        </w:rPr>
      </w:pPr>
      <w:r w:rsidRPr="009A4319">
        <w:rPr>
          <w:color w:val="auto"/>
        </w:rPr>
        <w:t>(a) The surviving spouse or the dependent child or children or dependent parent or parents of any member who has lost or loses his or her life by reason of injury, illness or disease resulting from an occupational risk or hazard inherent in or peculiar to the service required of employees while the member was or is engaged in the performance of his or her duties as an employee of the agency, or if a retirant dies from any cause after having been retired pursuant to the provisions of section twenty-nine of this article, the surviving spouse or other dependent is entitled to receive and shall be paid from the fund benefits as follows: To the surviving spouse annually, in equal monthly installments during his or her lifetime the greater of one or the other of two amounts:</w:t>
      </w:r>
    </w:p>
    <w:p w14:paraId="35BB2AD9" w14:textId="14695514" w:rsidR="00E747A4" w:rsidRPr="009A4319" w:rsidRDefault="00E747A4" w:rsidP="00635A4C">
      <w:pPr>
        <w:pStyle w:val="SectionBody"/>
        <w:rPr>
          <w:color w:val="auto"/>
        </w:rPr>
      </w:pPr>
      <w:r w:rsidRPr="009A4319">
        <w:rPr>
          <w:color w:val="auto"/>
        </w:rPr>
        <w:t xml:space="preserve">(1) </w:t>
      </w:r>
      <w:r w:rsidRPr="009A4319">
        <w:rPr>
          <w:strike/>
          <w:color w:val="auto"/>
        </w:rPr>
        <w:t>An amount equal to five and one-half percent of the total salary which was or would have been earned by the deceased member or duty disability retirant during twenty-five years of service based on the average earnings of the member or duty disability retirant while employed by the agency; or</w:t>
      </w:r>
      <w:r w:rsidRPr="009A4319">
        <w:rPr>
          <w:color w:val="auto"/>
        </w:rPr>
        <w:t xml:space="preserve"> </w:t>
      </w:r>
      <w:r w:rsidRPr="009A4319">
        <w:rPr>
          <w:color w:val="auto"/>
          <w:u w:val="single"/>
        </w:rPr>
        <w:t xml:space="preserve">There shall be paid annually in equal monthly installments from the fund to the surviving spouse of the employee or retirant during the lifetime or until remarriage of the surviving spouse, an amount equal to three-fourths the retirement benefits the deceased retirant was receiving or would have been entitled to receive while in status of retirement, or would have been entitled to receive to the same effect as if the employee had been retired under the provisions of this article immediately prior to the time of his or her death and in no event to be less than $5,000, </w:t>
      </w:r>
      <w:r w:rsidRPr="009A4319">
        <w:rPr>
          <w:color w:val="auto"/>
          <w:u w:val="single"/>
        </w:rPr>
        <w:lastRenderedPageBreak/>
        <w:t>unless otherwise required under this article; or</w:t>
      </w:r>
    </w:p>
    <w:p w14:paraId="68678924" w14:textId="77777777" w:rsidR="00E747A4" w:rsidRPr="009A4319" w:rsidRDefault="00E747A4" w:rsidP="00635A4C">
      <w:pPr>
        <w:pStyle w:val="SectionBody"/>
        <w:rPr>
          <w:color w:val="auto"/>
        </w:rPr>
      </w:pPr>
      <w:r w:rsidRPr="009A4319">
        <w:rPr>
          <w:color w:val="auto"/>
        </w:rPr>
        <w:t>(2) The sum of $6,000.</w:t>
      </w:r>
    </w:p>
    <w:p w14:paraId="670520C3" w14:textId="77777777" w:rsidR="00E747A4" w:rsidRPr="009A4319" w:rsidRDefault="00E747A4" w:rsidP="00635A4C">
      <w:pPr>
        <w:pStyle w:val="SectionBody"/>
        <w:rPr>
          <w:color w:val="auto"/>
        </w:rPr>
      </w:pPr>
      <w:r w:rsidRPr="009A4319">
        <w:rPr>
          <w:color w:val="auto"/>
        </w:rPr>
        <w:t xml:space="preserve">(b) In addition, the surviving spouse is entitled to receive and shall be paid $100 monthly for each dependent child or children. If the surviving spouse dies or if there is no surviving spouse, there shall be paid monthly to each dependent child or children from the fund a sum equal to twenty-five percent of the surviving spouse's entitlement. If there is no surviving spouse and no dependent child or children, there shall be paid annually in equal monthly installments from the fund to the dependent parents of the deceased member or retirant during their joint lifetimes a sum equal to the amount which a surviving spouse, without children, would have received: </w:t>
      </w:r>
      <w:r w:rsidRPr="009A4319">
        <w:rPr>
          <w:i/>
          <w:iCs/>
          <w:color w:val="auto"/>
        </w:rPr>
        <w:t>Provided</w:t>
      </w:r>
      <w:r w:rsidRPr="009A4319">
        <w:rPr>
          <w:color w:val="auto"/>
        </w:rPr>
        <w:t>, That when there is one dependent parent surviving, that parent is entitled to receive during his or her lifetime one-half the amount which both parents, if living, would have been entitled to receive.</w:t>
      </w:r>
    </w:p>
    <w:p w14:paraId="4AC6CE41" w14:textId="77777777" w:rsidR="00E747A4" w:rsidRPr="009A4319" w:rsidRDefault="00E747A4" w:rsidP="00635A4C">
      <w:pPr>
        <w:pStyle w:val="SectionBody"/>
        <w:rPr>
          <w:color w:val="auto"/>
        </w:rPr>
      </w:pPr>
      <w:r w:rsidRPr="009A4319">
        <w:rPr>
          <w:color w:val="auto"/>
        </w:rPr>
        <w:t>(c) Any person qualified as a surviving dependent child under this section, in addition to any other benefits due under this or other sections of this article, is entitled to receive a scholarship to be 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those institutions so long as the recipient makes application to the board on an approved form and under rules as provided by the board and maintains scholastic eligibility as defined by the institution or the board. The board may, by appropriate rules,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47E35F4A" w14:textId="77777777" w:rsidR="00E747A4" w:rsidRPr="009A4319" w:rsidRDefault="00E747A4" w:rsidP="00635A4C">
      <w:pPr>
        <w:pStyle w:val="SectionBody"/>
        <w:rPr>
          <w:color w:val="auto"/>
        </w:rPr>
      </w:pPr>
      <w:r w:rsidRPr="009A4319">
        <w:rPr>
          <w:color w:val="auto"/>
        </w:rPr>
        <w:t xml:space="preserve">(d) A surviving spouse or dependent of an employee meeting the requirements of this </w:t>
      </w:r>
      <w:r w:rsidRPr="009A4319">
        <w:rPr>
          <w:color w:val="auto"/>
        </w:rPr>
        <w:lastRenderedPageBreak/>
        <w:t>section is entitled to receive beneficiary payments on the first day following the date the deceased employee is removed from payroll by the agency. A surviving spouse or dependent of a member who is not currently an employee meeting the requirements of this section is entitled to receive beneficiary payments on the first day following the date of the deceased member's death. A surviving spouse or dependent of a retirant meeting the requirements of this section is entitled to receive beneficiary payments on the first day of the month following the date of the deceased retirant's death. Upon receipt of properly executed forms from the agency and the surviving spouse or dependent, the board shall process the surviving spouse or dependent benefit as soon as administratively feasible.</w:t>
      </w:r>
    </w:p>
    <w:p w14:paraId="78CB8540" w14:textId="6C420524" w:rsidR="00E747A4" w:rsidRPr="009A4319" w:rsidRDefault="00E747A4" w:rsidP="00635A4C">
      <w:pPr>
        <w:pStyle w:val="SectionBody"/>
        <w:rPr>
          <w:color w:val="auto"/>
        </w:rPr>
        <w:sectPr w:rsidR="00E747A4" w:rsidRPr="009A4319" w:rsidSect="008A57A8">
          <w:type w:val="continuous"/>
          <w:pgSz w:w="12240" w:h="15840" w:code="1"/>
          <w:pgMar w:top="1440" w:right="1440" w:bottom="1440" w:left="1440" w:header="720" w:footer="720" w:gutter="0"/>
          <w:lnNumType w:countBy="1" w:restart="newSection"/>
          <w:cols w:space="720"/>
          <w:docGrid w:linePitch="360"/>
        </w:sectPr>
      </w:pPr>
      <w:r w:rsidRPr="009A4319">
        <w:rPr>
          <w:color w:val="auto"/>
        </w:rPr>
        <w:t>(e) For the purposes of this section, the term "salary" does not include any compensation paid for overtime service</w:t>
      </w:r>
      <w:r w:rsidR="0046016D" w:rsidRPr="009A4319">
        <w:rPr>
          <w:color w:val="auto"/>
        </w:rPr>
        <w:t>.</w:t>
      </w:r>
    </w:p>
    <w:p w14:paraId="593530C8" w14:textId="262088B4" w:rsidR="006865E9" w:rsidRPr="009A4319" w:rsidRDefault="00CF1DCA" w:rsidP="00CC1F3B">
      <w:pPr>
        <w:pStyle w:val="Note"/>
        <w:rPr>
          <w:color w:val="auto"/>
        </w:rPr>
      </w:pPr>
      <w:r w:rsidRPr="009A4319">
        <w:rPr>
          <w:color w:val="auto"/>
        </w:rPr>
        <w:t>NOTE: The</w:t>
      </w:r>
      <w:r w:rsidR="006865E9" w:rsidRPr="009A4319">
        <w:rPr>
          <w:color w:val="auto"/>
        </w:rPr>
        <w:t xml:space="preserve"> purpose of this bill is to </w:t>
      </w:r>
      <w:r w:rsidR="00A55525" w:rsidRPr="009A4319">
        <w:rPr>
          <w:color w:val="auto"/>
        </w:rPr>
        <w:t>change the awards and benefits to dependents of State Police officers who must take disability retirement to better match the awards and benefits of the dependents of State Police retirants who serve twenty years without disability retirement.</w:t>
      </w:r>
    </w:p>
    <w:p w14:paraId="689D4989" w14:textId="77777777" w:rsidR="006865E9" w:rsidRPr="009A4319" w:rsidRDefault="00AE48A0" w:rsidP="00CC1F3B">
      <w:pPr>
        <w:pStyle w:val="Note"/>
        <w:rPr>
          <w:color w:val="auto"/>
        </w:rPr>
      </w:pPr>
      <w:r w:rsidRPr="009A4319">
        <w:rPr>
          <w:color w:val="auto"/>
        </w:rPr>
        <w:t>Strike-throughs indicate language that would be stricken from a heading or the present law and underscoring indicates new language that would be added.</w:t>
      </w:r>
    </w:p>
    <w:sectPr w:rsidR="006865E9" w:rsidRPr="009A4319" w:rsidSect="00E747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C3AD" w14:textId="77777777" w:rsidR="00E747A4" w:rsidRPr="00B844FE" w:rsidRDefault="00E747A4" w:rsidP="00B844FE">
      <w:r>
        <w:separator/>
      </w:r>
    </w:p>
  </w:endnote>
  <w:endnote w:type="continuationSeparator" w:id="0">
    <w:p w14:paraId="233E28F7" w14:textId="77777777" w:rsidR="00E747A4" w:rsidRPr="00B844FE" w:rsidRDefault="00E747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A716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0FE4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A6C5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07A6" w14:textId="77777777" w:rsidR="00E747A4" w:rsidRPr="00B844FE" w:rsidRDefault="00E747A4" w:rsidP="00B844FE">
      <w:r>
        <w:separator/>
      </w:r>
    </w:p>
  </w:footnote>
  <w:footnote w:type="continuationSeparator" w:id="0">
    <w:p w14:paraId="35E53337" w14:textId="77777777" w:rsidR="00E747A4" w:rsidRPr="00B844FE" w:rsidRDefault="00E747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0988" w14:textId="77777777" w:rsidR="002A0269" w:rsidRPr="00B844FE" w:rsidRDefault="00941C48">
    <w:pPr>
      <w:pStyle w:val="Header"/>
    </w:pPr>
    <w:sdt>
      <w:sdtPr>
        <w:id w:val="-684364211"/>
        <w:placeholder>
          <w:docPart w:val="7018B7F6920F4DB5A16449C4DE4D17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18B7F6920F4DB5A16449C4DE4D17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53" w14:textId="277C2B90" w:rsidR="00C33014" w:rsidRPr="00686E9A" w:rsidRDefault="00AE48A0" w:rsidP="000573A9">
    <w:pPr>
      <w:pStyle w:val="HeaderStyle"/>
      <w:rPr>
        <w:sz w:val="22"/>
        <w:szCs w:val="22"/>
      </w:rPr>
    </w:pPr>
    <w:r w:rsidRPr="000F2C44">
      <w:t>I</w:t>
    </w:r>
    <w:r w:rsidR="001A66B7" w:rsidRPr="000F2C44">
      <w:t xml:space="preserve">ntr </w:t>
    </w:r>
    <w:sdt>
      <w:sdtPr>
        <w:tag w:val="BNumWH"/>
        <w:id w:val="138549797"/>
        <w:showingPlcHdr/>
        <w:text/>
      </w:sdtPr>
      <w:sdtEndPr/>
      <w:sdtContent/>
    </w:sdt>
    <w:r w:rsidR="00A55525" w:rsidRPr="000F2C44">
      <w:t>SB</w:t>
    </w:r>
    <w:r w:rsidR="00BA7844">
      <w:t xml:space="preserve"> 191</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55525" w:rsidRPr="000F2C44">
          <w:t>202</w:t>
        </w:r>
        <w:r w:rsidR="000F2C44" w:rsidRPr="000F2C44">
          <w:t>5R1285</w:t>
        </w:r>
      </w:sdtContent>
    </w:sdt>
  </w:p>
  <w:p w14:paraId="5B151D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19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3268013">
    <w:abstractNumId w:val="0"/>
  </w:num>
  <w:num w:numId="2" w16cid:durableId="147063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4"/>
    <w:rsid w:val="0000526A"/>
    <w:rsid w:val="00013A33"/>
    <w:rsid w:val="0004405F"/>
    <w:rsid w:val="000573A9"/>
    <w:rsid w:val="00085D22"/>
    <w:rsid w:val="00093AB0"/>
    <w:rsid w:val="000B1054"/>
    <w:rsid w:val="000C5C77"/>
    <w:rsid w:val="000E3912"/>
    <w:rsid w:val="000F2C44"/>
    <w:rsid w:val="0010070F"/>
    <w:rsid w:val="0015112E"/>
    <w:rsid w:val="00153AF7"/>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34B4"/>
    <w:rsid w:val="00400B5C"/>
    <w:rsid w:val="004368E0"/>
    <w:rsid w:val="0046016D"/>
    <w:rsid w:val="0049419B"/>
    <w:rsid w:val="004C13DD"/>
    <w:rsid w:val="004D3ABE"/>
    <w:rsid w:val="004D5D77"/>
    <w:rsid w:val="004E3441"/>
    <w:rsid w:val="004F048A"/>
    <w:rsid w:val="00500579"/>
    <w:rsid w:val="005A5366"/>
    <w:rsid w:val="006369EB"/>
    <w:rsid w:val="00637E73"/>
    <w:rsid w:val="00660A4F"/>
    <w:rsid w:val="006865E9"/>
    <w:rsid w:val="00686E9A"/>
    <w:rsid w:val="00691F3E"/>
    <w:rsid w:val="00694BFB"/>
    <w:rsid w:val="006A106B"/>
    <w:rsid w:val="006C523D"/>
    <w:rsid w:val="006D4036"/>
    <w:rsid w:val="00702999"/>
    <w:rsid w:val="007A5259"/>
    <w:rsid w:val="007A7081"/>
    <w:rsid w:val="007D52B4"/>
    <w:rsid w:val="007F1CF5"/>
    <w:rsid w:val="00834EDE"/>
    <w:rsid w:val="008661A6"/>
    <w:rsid w:val="008736AA"/>
    <w:rsid w:val="008A57A8"/>
    <w:rsid w:val="008D275D"/>
    <w:rsid w:val="00941C48"/>
    <w:rsid w:val="00980327"/>
    <w:rsid w:val="00986478"/>
    <w:rsid w:val="00997E20"/>
    <w:rsid w:val="009A4319"/>
    <w:rsid w:val="009B5557"/>
    <w:rsid w:val="009F1067"/>
    <w:rsid w:val="00A16667"/>
    <w:rsid w:val="00A203B8"/>
    <w:rsid w:val="00A31E01"/>
    <w:rsid w:val="00A527AD"/>
    <w:rsid w:val="00A55525"/>
    <w:rsid w:val="00A718CF"/>
    <w:rsid w:val="00AE48A0"/>
    <w:rsid w:val="00AE61BE"/>
    <w:rsid w:val="00B16F25"/>
    <w:rsid w:val="00B24422"/>
    <w:rsid w:val="00B66B81"/>
    <w:rsid w:val="00B71E6F"/>
    <w:rsid w:val="00B80C20"/>
    <w:rsid w:val="00B844FE"/>
    <w:rsid w:val="00B86B4F"/>
    <w:rsid w:val="00BA1F84"/>
    <w:rsid w:val="00BA7844"/>
    <w:rsid w:val="00BC562B"/>
    <w:rsid w:val="00BE1A4D"/>
    <w:rsid w:val="00BE5FE9"/>
    <w:rsid w:val="00C33014"/>
    <w:rsid w:val="00C33434"/>
    <w:rsid w:val="00C34869"/>
    <w:rsid w:val="00C42EB6"/>
    <w:rsid w:val="00C85096"/>
    <w:rsid w:val="00CA56A5"/>
    <w:rsid w:val="00CB20EF"/>
    <w:rsid w:val="00CC1F3B"/>
    <w:rsid w:val="00CD12CB"/>
    <w:rsid w:val="00CD36CF"/>
    <w:rsid w:val="00CE006C"/>
    <w:rsid w:val="00CF1DCA"/>
    <w:rsid w:val="00D00940"/>
    <w:rsid w:val="00D579FC"/>
    <w:rsid w:val="00D73B75"/>
    <w:rsid w:val="00D81C16"/>
    <w:rsid w:val="00D85D6A"/>
    <w:rsid w:val="00D9258C"/>
    <w:rsid w:val="00DE526B"/>
    <w:rsid w:val="00DF199D"/>
    <w:rsid w:val="00E01542"/>
    <w:rsid w:val="00E365F1"/>
    <w:rsid w:val="00E62F48"/>
    <w:rsid w:val="00E747A4"/>
    <w:rsid w:val="00E831B3"/>
    <w:rsid w:val="00E95FBC"/>
    <w:rsid w:val="00EC5E63"/>
    <w:rsid w:val="00EE70CB"/>
    <w:rsid w:val="00F41CA2"/>
    <w:rsid w:val="00F443C0"/>
    <w:rsid w:val="00F62EFB"/>
    <w:rsid w:val="00F939A4"/>
    <w:rsid w:val="00FA7B09"/>
    <w:rsid w:val="00FD5B51"/>
    <w:rsid w:val="00FD63D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592E"/>
  <w15:chartTrackingRefBased/>
  <w15:docId w15:val="{04703CD7-D6AD-49A5-8978-D567355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47A4"/>
    <w:rPr>
      <w:rFonts w:eastAsia="Calibri"/>
      <w:color w:val="000000"/>
    </w:rPr>
  </w:style>
  <w:style w:type="character" w:customStyle="1" w:styleId="SectionHeadingChar">
    <w:name w:val="Section Heading Char"/>
    <w:link w:val="SectionHeading"/>
    <w:rsid w:val="00E747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6655F23D4B48A3F6C9AAB7935D35"/>
        <w:category>
          <w:name w:val="General"/>
          <w:gallery w:val="placeholder"/>
        </w:category>
        <w:types>
          <w:type w:val="bbPlcHdr"/>
        </w:types>
        <w:behaviors>
          <w:behavior w:val="content"/>
        </w:behaviors>
        <w:guid w:val="{BE8B36A4-0F47-4439-999D-610857CD5389}"/>
      </w:docPartPr>
      <w:docPartBody>
        <w:p w:rsidR="003615A8" w:rsidRDefault="003615A8">
          <w:pPr>
            <w:pStyle w:val="8A146655F23D4B48A3F6C9AAB7935D35"/>
          </w:pPr>
          <w:r w:rsidRPr="00B844FE">
            <w:t>Prefix Text</w:t>
          </w:r>
        </w:p>
      </w:docPartBody>
    </w:docPart>
    <w:docPart>
      <w:docPartPr>
        <w:name w:val="7018B7F6920F4DB5A16449C4DE4D177D"/>
        <w:category>
          <w:name w:val="General"/>
          <w:gallery w:val="placeholder"/>
        </w:category>
        <w:types>
          <w:type w:val="bbPlcHdr"/>
        </w:types>
        <w:behaviors>
          <w:behavior w:val="content"/>
        </w:behaviors>
        <w:guid w:val="{2EB78512-07A6-4453-91AB-47DE290638E1}"/>
      </w:docPartPr>
      <w:docPartBody>
        <w:p w:rsidR="003615A8" w:rsidRDefault="003615A8">
          <w:pPr>
            <w:pStyle w:val="7018B7F6920F4DB5A16449C4DE4D177D"/>
          </w:pPr>
          <w:r w:rsidRPr="00B844FE">
            <w:t>[Type here]</w:t>
          </w:r>
        </w:p>
      </w:docPartBody>
    </w:docPart>
    <w:docPart>
      <w:docPartPr>
        <w:name w:val="A1D094C6408E422A90E3018624A3A84D"/>
        <w:category>
          <w:name w:val="General"/>
          <w:gallery w:val="placeholder"/>
        </w:category>
        <w:types>
          <w:type w:val="bbPlcHdr"/>
        </w:types>
        <w:behaviors>
          <w:behavior w:val="content"/>
        </w:behaviors>
        <w:guid w:val="{8FB18298-9028-4F06-9E40-3B081A56D479}"/>
      </w:docPartPr>
      <w:docPartBody>
        <w:p w:rsidR="003615A8" w:rsidRDefault="003615A8">
          <w:pPr>
            <w:pStyle w:val="A1D094C6408E422A90E3018624A3A84D"/>
          </w:pPr>
          <w:r w:rsidRPr="00B844FE">
            <w:t>Number</w:t>
          </w:r>
        </w:p>
      </w:docPartBody>
    </w:docPart>
    <w:docPart>
      <w:docPartPr>
        <w:name w:val="8CB20BEF53E34F689FC88F81A7A7D3CB"/>
        <w:category>
          <w:name w:val="General"/>
          <w:gallery w:val="placeholder"/>
        </w:category>
        <w:types>
          <w:type w:val="bbPlcHdr"/>
        </w:types>
        <w:behaviors>
          <w:behavior w:val="content"/>
        </w:behaviors>
        <w:guid w:val="{4CCADE1F-B28A-4FC6-A333-364EE2D77341}"/>
      </w:docPartPr>
      <w:docPartBody>
        <w:p w:rsidR="003615A8" w:rsidRDefault="003615A8">
          <w:pPr>
            <w:pStyle w:val="8CB20BEF53E34F689FC88F81A7A7D3CB"/>
          </w:pPr>
          <w:r w:rsidRPr="00B844FE">
            <w:t>Enter Sponsors Here</w:t>
          </w:r>
        </w:p>
      </w:docPartBody>
    </w:docPart>
    <w:docPart>
      <w:docPartPr>
        <w:name w:val="14246B90206840CA9F39281ABBD33462"/>
        <w:category>
          <w:name w:val="General"/>
          <w:gallery w:val="placeholder"/>
        </w:category>
        <w:types>
          <w:type w:val="bbPlcHdr"/>
        </w:types>
        <w:behaviors>
          <w:behavior w:val="content"/>
        </w:behaviors>
        <w:guid w:val="{8F59BD8F-CCFD-41BA-BA6E-6051A3F15562}"/>
      </w:docPartPr>
      <w:docPartBody>
        <w:p w:rsidR="003615A8" w:rsidRDefault="003615A8">
          <w:pPr>
            <w:pStyle w:val="14246B90206840CA9F39281ABBD334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8"/>
    <w:rsid w:val="000B1054"/>
    <w:rsid w:val="00153AF7"/>
    <w:rsid w:val="003615A8"/>
    <w:rsid w:val="003E34B4"/>
    <w:rsid w:val="0070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46655F23D4B48A3F6C9AAB7935D35">
    <w:name w:val="8A146655F23D4B48A3F6C9AAB7935D35"/>
  </w:style>
  <w:style w:type="paragraph" w:customStyle="1" w:styleId="7018B7F6920F4DB5A16449C4DE4D177D">
    <w:name w:val="7018B7F6920F4DB5A16449C4DE4D177D"/>
  </w:style>
  <w:style w:type="paragraph" w:customStyle="1" w:styleId="A1D094C6408E422A90E3018624A3A84D">
    <w:name w:val="A1D094C6408E422A90E3018624A3A84D"/>
  </w:style>
  <w:style w:type="paragraph" w:customStyle="1" w:styleId="8CB20BEF53E34F689FC88F81A7A7D3CB">
    <w:name w:val="8CB20BEF53E34F689FC88F81A7A7D3CB"/>
  </w:style>
  <w:style w:type="character" w:styleId="PlaceholderText">
    <w:name w:val="Placeholder Text"/>
    <w:basedOn w:val="DefaultParagraphFont"/>
    <w:uiPriority w:val="99"/>
    <w:semiHidden/>
    <w:rPr>
      <w:color w:val="808080"/>
    </w:rPr>
  </w:style>
  <w:style w:type="paragraph" w:customStyle="1" w:styleId="14246B90206840CA9F39281ABBD33462">
    <w:name w:val="14246B90206840CA9F39281ABBD33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2024-08-06T17:51:00Z</dcterms:created>
  <dcterms:modified xsi:type="dcterms:W3CDTF">2025-03-17T19:06:00Z</dcterms:modified>
</cp:coreProperties>
</file>